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FCE" w:rsidRDefault="00D45D61" w:rsidP="0059732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How to use</w:t>
      </w:r>
      <w:r w:rsidR="00597320" w:rsidRPr="00597320">
        <w:rPr>
          <w:b/>
          <w:sz w:val="28"/>
          <w:szCs w:val="28"/>
        </w:rPr>
        <w:t xml:space="preserve"> Power Control to maintain a Constant Flux Density</w:t>
      </w:r>
    </w:p>
    <w:p w:rsidR="00597320" w:rsidRDefault="00597320" w:rsidP="00597320">
      <w:pPr>
        <w:jc w:val="center"/>
        <w:rPr>
          <w:b/>
          <w:sz w:val="28"/>
          <w:szCs w:val="28"/>
        </w:rPr>
      </w:pPr>
    </w:p>
    <w:p w:rsidR="00597320" w:rsidRDefault="00D45D61" w:rsidP="00D45D61">
      <w:r>
        <w:t>Given a constant flux density, a transmitter model plugin scrip</w:t>
      </w:r>
      <w:r w:rsidR="00653439">
        <w:t>t can be created</w:t>
      </w:r>
      <w:r>
        <w:t xml:space="preserve"> to adjust the Transmit Power or EIRP accordingly.</w:t>
      </w:r>
    </w:p>
    <w:p w:rsidR="00D45D61" w:rsidRDefault="00D45D61" w:rsidP="00D45D61">
      <w:pPr>
        <w:jc w:val="center"/>
        <w:rPr>
          <w:b/>
        </w:rPr>
      </w:pPr>
    </w:p>
    <w:p w:rsidR="00D45D61" w:rsidRDefault="00D45D61" w:rsidP="00D45D61">
      <w:pPr>
        <w:jc w:val="center"/>
        <w:rPr>
          <w:rFonts w:cstheme="minorHAnsi"/>
          <w:b/>
        </w:rPr>
      </w:pPr>
      <w:r>
        <w:rPr>
          <w:b/>
        </w:rPr>
        <w:t>Flux Density (</w:t>
      </w:r>
      <w:r>
        <w:rPr>
          <w:rFonts w:ascii="Symbol" w:hAnsi="Symbol"/>
          <w:b/>
        </w:rPr>
        <w:t></w:t>
      </w:r>
      <w:r>
        <w:rPr>
          <w:rFonts w:ascii="Symbol" w:hAnsi="Symbol"/>
          <w:b/>
        </w:rPr>
        <w:t></w:t>
      </w:r>
      <w:r>
        <w:rPr>
          <w:b/>
        </w:rPr>
        <w:t xml:space="preserve"> = EIRP</w:t>
      </w:r>
      <w:proofErr w:type="gramStart"/>
      <w:r>
        <w:rPr>
          <w:b/>
        </w:rPr>
        <w:t>/(</w:t>
      </w:r>
      <w:proofErr w:type="gramEnd"/>
      <w:r>
        <w:rPr>
          <w:b/>
        </w:rPr>
        <w:t>4</w:t>
      </w:r>
      <w:r>
        <w:rPr>
          <w:rFonts w:ascii="Symbol" w:hAnsi="Symbol"/>
          <w:b/>
        </w:rPr>
        <w:t></w:t>
      </w:r>
      <w:r w:rsidR="005A300C">
        <w:rPr>
          <w:rFonts w:cstheme="minorHAnsi"/>
          <w:b/>
        </w:rPr>
        <w:t>R</w:t>
      </w:r>
      <w:r>
        <w:rPr>
          <w:rFonts w:cstheme="minorHAnsi"/>
          <w:b/>
          <w:vertAlign w:val="superscript"/>
        </w:rPr>
        <w:t>2</w:t>
      </w:r>
      <w:r>
        <w:rPr>
          <w:rFonts w:cstheme="minorHAnsi"/>
          <w:b/>
        </w:rPr>
        <w:t xml:space="preserve">) </w:t>
      </w:r>
      <w:r>
        <w:rPr>
          <w:rFonts w:cstheme="minorHAnsi"/>
          <w:b/>
        </w:rPr>
        <w:tab/>
        <w:t xml:space="preserve">(1) </w:t>
      </w:r>
    </w:p>
    <w:p w:rsidR="00D45D61" w:rsidRDefault="00D45D61" w:rsidP="00D45D61">
      <w:pPr>
        <w:jc w:val="center"/>
        <w:rPr>
          <w:rFonts w:ascii="Symbol" w:hAnsi="Symbol"/>
          <w:b/>
        </w:rPr>
      </w:pPr>
      <w:r>
        <w:rPr>
          <w:rFonts w:cstheme="minorHAnsi"/>
          <w:b/>
        </w:rPr>
        <w:t xml:space="preserve">EIRP = </w:t>
      </w:r>
      <w:r>
        <w:rPr>
          <w:b/>
        </w:rPr>
        <w:t>4</w:t>
      </w:r>
      <w:r>
        <w:rPr>
          <w:rFonts w:ascii="Symbol" w:hAnsi="Symbol"/>
          <w:b/>
        </w:rPr>
        <w:t></w:t>
      </w:r>
      <w:r w:rsidR="005A300C">
        <w:rPr>
          <w:rFonts w:cstheme="minorHAnsi"/>
          <w:b/>
        </w:rPr>
        <w:t>R</w:t>
      </w:r>
      <w:r>
        <w:rPr>
          <w:rFonts w:cstheme="minorHAnsi"/>
          <w:b/>
          <w:vertAlign w:val="superscript"/>
        </w:rPr>
        <w:t>2</w:t>
      </w:r>
      <w:r w:rsidRPr="00D45D61">
        <w:rPr>
          <w:rFonts w:ascii="Symbol" w:hAnsi="Symbol"/>
          <w:b/>
        </w:rPr>
        <w:t></w:t>
      </w:r>
      <w:r>
        <w:rPr>
          <w:rFonts w:ascii="Symbol" w:hAnsi="Symbol"/>
          <w:b/>
        </w:rPr>
        <w:t></w:t>
      </w:r>
      <w:r>
        <w:rPr>
          <w:rFonts w:ascii="Symbol" w:hAnsi="Symbol"/>
          <w:b/>
        </w:rPr>
        <w:t></w:t>
      </w:r>
      <w:r>
        <w:rPr>
          <w:rFonts w:ascii="Symbol" w:hAnsi="Symbol"/>
          <w:b/>
        </w:rPr>
        <w:tab/>
      </w:r>
      <w:r>
        <w:rPr>
          <w:rFonts w:ascii="Symbol" w:hAnsi="Symbol"/>
          <w:b/>
        </w:rPr>
        <w:tab/>
      </w:r>
      <w:r>
        <w:rPr>
          <w:rFonts w:ascii="Symbol" w:hAnsi="Symbol"/>
          <w:b/>
        </w:rPr>
        <w:t></w:t>
      </w:r>
      <w:r>
        <w:rPr>
          <w:rFonts w:ascii="Symbol" w:hAnsi="Symbol"/>
          <w:b/>
        </w:rPr>
        <w:t></w:t>
      </w:r>
      <w:r>
        <w:rPr>
          <w:rFonts w:ascii="Symbol" w:hAnsi="Symbol"/>
          <w:b/>
        </w:rPr>
        <w:t></w:t>
      </w:r>
    </w:p>
    <w:p w:rsidR="00653439" w:rsidRPr="00653439" w:rsidRDefault="00D45D61" w:rsidP="00653439">
      <w:pPr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Where </w:t>
      </w:r>
      <w:r w:rsidR="005A300C">
        <w:rPr>
          <w:rFonts w:cstheme="minorHAnsi"/>
          <w:b/>
        </w:rPr>
        <w:t>R</w:t>
      </w:r>
      <w:r>
        <w:rPr>
          <w:rFonts w:cstheme="minorHAnsi"/>
          <w:b/>
        </w:rPr>
        <w:t xml:space="preserve"> = Range between transmitter and receiver</w:t>
      </w:r>
    </w:p>
    <w:p w:rsidR="00D45D61" w:rsidRDefault="00D45D61" w:rsidP="00D45D61">
      <w:pPr>
        <w:jc w:val="center"/>
        <w:rPr>
          <w:rFonts w:cstheme="minorHAnsi"/>
          <w:b/>
        </w:rPr>
      </w:pPr>
    </w:p>
    <w:p w:rsidR="00D45D61" w:rsidRDefault="005A300C" w:rsidP="00D45D61">
      <w:pPr>
        <w:rPr>
          <w:rFonts w:cstheme="minorHAnsi"/>
        </w:rPr>
      </w:pPr>
      <w:r>
        <w:rPr>
          <w:rFonts w:cstheme="minorHAnsi"/>
        </w:rPr>
        <w:t xml:space="preserve">In MATLAB, the code is as follows to compute Power in Watts and convert to </w:t>
      </w:r>
      <w:proofErr w:type="spellStart"/>
      <w:r>
        <w:rPr>
          <w:rFonts w:cstheme="minorHAnsi"/>
        </w:rPr>
        <w:t>dBW</w:t>
      </w:r>
      <w:proofErr w:type="spellEnd"/>
      <w:r>
        <w:rPr>
          <w:rFonts w:cstheme="minorHAnsi"/>
        </w:rPr>
        <w:t>:</w:t>
      </w:r>
    </w:p>
    <w:p w:rsidR="005A300C" w:rsidRPr="005A300C" w:rsidRDefault="005A300C" w:rsidP="005A300C">
      <w:pPr>
        <w:rPr>
          <w:rFonts w:cstheme="minorHAnsi"/>
        </w:rPr>
      </w:pPr>
      <w:r w:rsidRPr="005A300C">
        <w:rPr>
          <w:rFonts w:cstheme="minorHAnsi"/>
        </w:rPr>
        <w:t>r2 = range^2;</w:t>
      </w:r>
    </w:p>
    <w:p w:rsidR="005A300C" w:rsidRPr="005A300C" w:rsidRDefault="005A300C" w:rsidP="005A300C">
      <w:pPr>
        <w:rPr>
          <w:rFonts w:cstheme="minorHAnsi"/>
        </w:rPr>
      </w:pPr>
      <w:r w:rsidRPr="005A300C">
        <w:rPr>
          <w:rFonts w:cstheme="minorHAnsi"/>
        </w:rPr>
        <w:t>FD = 1e-7</w:t>
      </w:r>
    </w:p>
    <w:p w:rsidR="005A300C" w:rsidRDefault="005A300C" w:rsidP="005A300C">
      <w:pPr>
        <w:rPr>
          <w:rFonts w:cstheme="minorHAnsi"/>
        </w:rPr>
      </w:pPr>
      <w:proofErr w:type="gramStart"/>
      <w:r w:rsidRPr="005A300C">
        <w:rPr>
          <w:rFonts w:cstheme="minorHAnsi"/>
        </w:rPr>
        <w:t>pow</w:t>
      </w:r>
      <w:proofErr w:type="gramEnd"/>
      <w:r w:rsidRPr="005A300C">
        <w:rPr>
          <w:rFonts w:cstheme="minorHAnsi"/>
        </w:rPr>
        <w:t xml:space="preserve"> = 10*log10(4*pi*r2*FD);</w:t>
      </w:r>
    </w:p>
    <w:p w:rsidR="005A300C" w:rsidRDefault="005A300C" w:rsidP="005A300C">
      <w:pPr>
        <w:rPr>
          <w:rFonts w:cstheme="minorHAnsi"/>
        </w:rPr>
      </w:pPr>
      <w:proofErr w:type="gramStart"/>
      <w:r>
        <w:rPr>
          <w:rFonts w:cstheme="minorHAnsi"/>
        </w:rPr>
        <w:t>where</w:t>
      </w:r>
      <w:proofErr w:type="gramEnd"/>
      <w:r>
        <w:rPr>
          <w:rFonts w:cstheme="minorHAnsi"/>
        </w:rPr>
        <w:t xml:space="preserve"> </w:t>
      </w:r>
    </w:p>
    <w:p w:rsidR="005A300C" w:rsidRDefault="005A300C" w:rsidP="005A300C">
      <w:pPr>
        <w:rPr>
          <w:rFonts w:cstheme="minorHAnsi"/>
        </w:rPr>
      </w:pPr>
      <w:r>
        <w:rPr>
          <w:rFonts w:cstheme="minorHAnsi"/>
        </w:rPr>
        <w:t>FD = Flux Density</w:t>
      </w:r>
    </w:p>
    <w:p w:rsidR="005A300C" w:rsidRDefault="005A300C" w:rsidP="005A300C">
      <w:pPr>
        <w:rPr>
          <w:rFonts w:cstheme="minorHAnsi"/>
        </w:rPr>
      </w:pPr>
      <w:proofErr w:type="gramStart"/>
      <w:r>
        <w:rPr>
          <w:rFonts w:cstheme="minorHAnsi"/>
        </w:rPr>
        <w:t>pow</w:t>
      </w:r>
      <w:proofErr w:type="gramEnd"/>
      <w:r>
        <w:rPr>
          <w:rFonts w:cstheme="minorHAnsi"/>
        </w:rPr>
        <w:t xml:space="preserve"> = Transmit Power or EIRP</w:t>
      </w:r>
    </w:p>
    <w:p w:rsidR="005A300C" w:rsidRDefault="005A300C" w:rsidP="005A300C">
      <w:pPr>
        <w:rPr>
          <w:rFonts w:cstheme="minorHAnsi"/>
        </w:rPr>
      </w:pPr>
      <w:r>
        <w:rPr>
          <w:rFonts w:cstheme="minorHAnsi"/>
        </w:rPr>
        <w:t>r2 = range squared</w:t>
      </w:r>
    </w:p>
    <w:p w:rsidR="00653439" w:rsidRDefault="00653439" w:rsidP="005A300C">
      <w:pPr>
        <w:rPr>
          <w:rFonts w:cstheme="minorHAnsi"/>
        </w:rPr>
      </w:pPr>
      <w:r>
        <w:rPr>
          <w:rFonts w:cstheme="minorHAnsi"/>
        </w:rPr>
        <w:t>The computed power is assigned to the transmit power in the plugin script. A sample of this plugin in MATLAB is attached.</w:t>
      </w:r>
    </w:p>
    <w:p w:rsidR="00653439" w:rsidRDefault="00653439" w:rsidP="005A300C">
      <w:pPr>
        <w:rPr>
          <w:rFonts w:cstheme="minorHAnsi"/>
        </w:rPr>
      </w:pPr>
      <w:r>
        <w:rPr>
          <w:rFonts w:cstheme="minorHAnsi"/>
        </w:rPr>
        <w:t>Sample output is shown here:</w:t>
      </w:r>
      <w:bookmarkStart w:id="0" w:name="_GoBack"/>
      <w:bookmarkEnd w:id="0"/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>Time 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EpSec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)    EIRP 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dBW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)    Flux Density 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dBW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/m^2)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>------------    ----------    ----------------------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1084.066        66.994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1144.000        65.593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1204.000        63.956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1264.000        62.033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1324.000        59.822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1384.000        57.614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1444.000        56.543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1504.000        57.647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1564.000        59.861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1624.000        62.069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1684.000        63.986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1744.000        65.619                     -72.3</w:t>
      </w:r>
    </w:p>
    <w:p w:rsidR="00653439" w:rsidRDefault="00653439" w:rsidP="00653439">
      <w:pPr>
        <w:autoSpaceDE w:val="0"/>
        <w:autoSpaceDN w:val="0"/>
        <w:adjustRightInd w:val="0"/>
        <w:spacing w:after="0" w:line="240" w:lineRule="auto"/>
        <w:ind w:left="100" w:right="100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1802.723        66.991                     -72.3</w:t>
      </w:r>
    </w:p>
    <w:p w:rsidR="00653439" w:rsidRPr="00D45D61" w:rsidRDefault="00653439" w:rsidP="005A300C">
      <w:pPr>
        <w:rPr>
          <w:rFonts w:cstheme="minorHAnsi"/>
        </w:rPr>
      </w:pPr>
    </w:p>
    <w:p w:rsidR="00D45D61" w:rsidRDefault="00D45D61" w:rsidP="00D45D61">
      <w:pPr>
        <w:jc w:val="center"/>
        <w:rPr>
          <w:rFonts w:ascii="Symbol" w:hAnsi="Symbol"/>
          <w:b/>
        </w:rPr>
      </w:pPr>
    </w:p>
    <w:p w:rsidR="00D45D61" w:rsidRDefault="00D45D61" w:rsidP="00D45D61">
      <w:pPr>
        <w:jc w:val="center"/>
        <w:rPr>
          <w:rFonts w:ascii="Symbol" w:hAnsi="Symbol"/>
          <w:b/>
        </w:rPr>
      </w:pPr>
    </w:p>
    <w:p w:rsidR="00D45D61" w:rsidRDefault="00D45D61" w:rsidP="00D45D61">
      <w:pPr>
        <w:jc w:val="center"/>
        <w:rPr>
          <w:rFonts w:cstheme="minorHAnsi"/>
          <w:b/>
        </w:rPr>
      </w:pPr>
    </w:p>
    <w:p w:rsidR="00D45D61" w:rsidRDefault="00D45D61" w:rsidP="00D45D61">
      <w:pPr>
        <w:jc w:val="center"/>
        <w:rPr>
          <w:rFonts w:cstheme="minorHAnsi"/>
          <w:b/>
        </w:rPr>
      </w:pPr>
    </w:p>
    <w:p w:rsidR="00D45D61" w:rsidRPr="00D45D61" w:rsidRDefault="00D45D61" w:rsidP="00D45D61">
      <w:pPr>
        <w:rPr>
          <w:rFonts w:cstheme="minorHAnsi"/>
        </w:rPr>
      </w:pPr>
    </w:p>
    <w:sectPr w:rsidR="00D45D61" w:rsidRPr="00D45D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6F5"/>
    <w:rsid w:val="003346F5"/>
    <w:rsid w:val="00597320"/>
    <w:rsid w:val="005A300C"/>
    <w:rsid w:val="00653439"/>
    <w:rsid w:val="00B96FCE"/>
    <w:rsid w:val="00D4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FDADF4"/>
  <w15:chartTrackingRefBased/>
  <w15:docId w15:val="{86FD555C-14EC-4D5A-B4DA-29CDF764F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Analytical Graphics Inc.</Company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Kochhar, Vineet</dc:creator>
  <cp:keywords/>
  <dc:description/>
  <cp:lastModifiedBy>Kochhar, Vineet</cp:lastModifiedBy>
  <cp:revision>3</cp:revision>
  <dcterms:created xsi:type="dcterms:W3CDTF">2018-07-03T14:27:00Z</dcterms:created>
  <dcterms:modified xsi:type="dcterms:W3CDTF">2018-07-03T14:54:00Z</dcterms:modified>
</cp:coreProperties>
</file>